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04BD11">
      <w:pPr>
        <w:jc w:val="center"/>
        <w:rPr>
          <w:rFonts w:hint="default" w:ascii="黑体" w:hAnsi="黑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b/>
          <w:sz w:val="30"/>
          <w:szCs w:val="30"/>
          <w:lang w:val="en-US" w:eastAsia="zh-CN"/>
        </w:rPr>
        <w:t>浙江师范大学附属中学关于旧桌椅书架柜子等回收项目</w:t>
      </w:r>
    </w:p>
    <w:p w14:paraId="27AC68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黑体" w:hAnsi="黑体" w:eastAsia="黑体"/>
          <w:b/>
          <w:sz w:val="30"/>
          <w:szCs w:val="30"/>
        </w:rPr>
        <w:t>密封询价公告</w:t>
      </w:r>
      <w:r>
        <w:rPr>
          <w:rFonts w:hint="eastAsia" w:ascii="黑体" w:hAns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hAnsi="黑体" w:eastAsia="黑体"/>
          <w:b/>
          <w:sz w:val="30"/>
          <w:szCs w:val="30"/>
        </w:rPr>
        <w:t>项目编号：</w:t>
      </w:r>
      <w:r>
        <w:rPr>
          <w:rFonts w:hint="eastAsia" w:ascii="黑体" w:hAnsi="黑体" w:eastAsia="黑体"/>
          <w:b/>
          <w:sz w:val="30"/>
          <w:szCs w:val="30"/>
          <w:lang w:eastAsia="zh-CN"/>
        </w:rPr>
        <w:t>XJ202</w:t>
      </w:r>
      <w:r>
        <w:rPr>
          <w:rFonts w:hint="eastAsia" w:ascii="黑体" w:hAnsi="黑体" w:eastAsia="黑体"/>
          <w:b/>
          <w:sz w:val="30"/>
          <w:szCs w:val="30"/>
          <w:lang w:val="en-US" w:eastAsia="zh-CN"/>
        </w:rPr>
        <w:t>50710</w:t>
      </w:r>
      <w:r>
        <w:rPr>
          <w:rFonts w:hint="eastAsia" w:ascii="黑体" w:hAnsi="黑体" w:eastAsia="黑体"/>
          <w:b/>
          <w:sz w:val="30"/>
          <w:szCs w:val="30"/>
          <w:lang w:eastAsia="zh-CN"/>
        </w:rPr>
        <w:t>）</w:t>
      </w:r>
    </w:p>
    <w:p w14:paraId="398C65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根据《中华人民共和国政府采购法》等有关规定，现对</w:t>
      </w:r>
      <w:r>
        <w:rPr>
          <w:rFonts w:hint="eastAsia"/>
          <w:lang w:eastAsia="zh-CN"/>
        </w:rPr>
        <w:t>关于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b w:val="0"/>
          <w:bCs w:val="0"/>
          <w:u w:val="single"/>
          <w:lang w:val="en-US" w:eastAsia="zh-CN"/>
        </w:rPr>
        <w:t xml:space="preserve">旧桌椅书架柜子等回收项目 </w:t>
      </w:r>
      <w:r>
        <w:rPr>
          <w:rFonts w:hint="eastAsia"/>
        </w:rPr>
        <w:t>进行决定采用密封询价方式进行采购，请供应商仔细阅读项目概况及询价注意事项，并提供一次性报价（不得更改）。</w:t>
      </w:r>
    </w:p>
    <w:p w14:paraId="1CDC126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562" w:firstLineChars="200"/>
        <w:textAlignment w:val="auto"/>
        <w:rPr>
          <w:rFonts w:hint="eastAsia"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询价项目概况（内容、数量、简要技术要求等）：</w:t>
      </w:r>
    </w:p>
    <w:p w14:paraId="1A83B42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20" w:firstLineChars="200"/>
        <w:textAlignment w:val="auto"/>
        <w:rPr>
          <w:rFonts w:hint="eastAsia" w:ascii="Arial" w:hAnsi="Arial" w:eastAsia="宋体" w:cs="Arial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我校图书馆有一批旧桌椅书架柜子等（实木材质、金属材质都有）需处理，实拍图如下，详细情况可来现场了解，诚邀供应商来回收。</w:t>
      </w:r>
    </w:p>
    <w:p w14:paraId="2B7BC8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69490" cy="22644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7012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734945" cy="1927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21030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84482">
      <w:pPr>
        <w:pStyle w:val="2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606675" cy="1971675"/>
            <wp:effectExtent l="0" t="0" r="317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38400" cy="1969770"/>
            <wp:effectExtent l="0" t="0" r="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89B8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20" w:firstLineChars="200"/>
        <w:textAlignment w:val="auto"/>
        <w:rPr>
          <w:rFonts w:hint="default" w:ascii="Arial" w:hAnsi="Arial" w:eastAsia="宋体" w:cs="Arial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工期要求：</w:t>
      </w:r>
      <w:r>
        <w:rPr>
          <w:rFonts w:hint="eastAsia" w:ascii="Arial" w:hAnsi="Arial" w:eastAsia="宋体" w:cs="Arial"/>
          <w:i w:val="0"/>
          <w:iCs w:val="0"/>
          <w:color w:val="auto"/>
          <w:kern w:val="0"/>
          <w:sz w:val="21"/>
          <w:szCs w:val="21"/>
          <w:highlight w:val="yellow"/>
          <w:u w:val="none"/>
          <w:lang w:val="en-US" w:eastAsia="zh-CN" w:bidi="ar"/>
        </w:rPr>
        <w:t>合同签订后3天内搬走</w:t>
      </w:r>
      <w:r>
        <w:rPr>
          <w:rFonts w:hint="eastAsia" w:ascii="Arial" w:hAnsi="Arial" w:eastAsia="宋体" w:cs="Arial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。</w:t>
      </w:r>
    </w:p>
    <w:p w14:paraId="3C8E252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562" w:firstLineChars="200"/>
        <w:textAlignment w:val="auto"/>
        <w:rPr>
          <w:rFonts w:hint="eastAsia"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询价供应商资格要求：</w:t>
      </w:r>
    </w:p>
    <w:p w14:paraId="44F4DC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t>符合《政府采购法》要求</w:t>
      </w:r>
      <w:r>
        <w:rPr>
          <w:rFonts w:hint="eastAsia"/>
        </w:rPr>
        <w:t>，</w:t>
      </w:r>
      <w:r>
        <w:t>能独立承担民事责任</w:t>
      </w:r>
      <w:r>
        <w:rPr>
          <w:rFonts w:hint="eastAsia"/>
        </w:rPr>
        <w:t>，</w:t>
      </w:r>
      <w:r>
        <w:t>有及时</w:t>
      </w:r>
      <w:r>
        <w:rPr>
          <w:rFonts w:hint="eastAsia"/>
          <w:lang w:val="en-US" w:eastAsia="zh-CN"/>
        </w:rPr>
        <w:t>回收</w:t>
      </w:r>
      <w:r>
        <w:t>能力并具有良好信誉的供应商均可参加。</w:t>
      </w:r>
    </w:p>
    <w:p w14:paraId="2E1B5BD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注意事项：</w:t>
      </w:r>
    </w:p>
    <w:p w14:paraId="721705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1．询价投标文件的组成：</w:t>
      </w:r>
    </w:p>
    <w:p w14:paraId="27FF7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（1）报价一览表（格式详见附件一）</w:t>
      </w:r>
    </w:p>
    <w:p w14:paraId="5B8BBA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）营业执照副本复印件</w:t>
      </w:r>
    </w:p>
    <w:p w14:paraId="22235C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以上资料按顺序装订，并分别加盖公章。资料提供不全可能会导致报价无效。</w:t>
      </w:r>
    </w:p>
    <w:p w14:paraId="55E520F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询价截止时间：各供应商请于</w:t>
      </w:r>
      <w:r>
        <w:rPr>
          <w:rFonts w:hint="eastAsia"/>
          <w:u w:val="single"/>
        </w:rPr>
        <w:t xml:space="preserve"> 20</w:t>
      </w:r>
      <w:r>
        <w:rPr>
          <w:rFonts w:hint="eastAsia"/>
          <w:u w:val="single"/>
          <w:lang w:val="en-US" w:eastAsia="zh-CN"/>
        </w:rPr>
        <w:t>25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年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7 </w:t>
      </w:r>
      <w:r>
        <w:rPr>
          <w:rFonts w:hint="eastAsia"/>
        </w:rPr>
        <w:t>月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12 </w:t>
      </w:r>
      <w:r>
        <w:rPr>
          <w:rFonts w:hint="eastAsia"/>
        </w:rPr>
        <w:t>日</w:t>
      </w:r>
      <w:r>
        <w:rPr>
          <w:rFonts w:hint="eastAsia"/>
          <w:u w:val="single"/>
        </w:rPr>
        <w:t xml:space="preserve"> 17 </w:t>
      </w:r>
      <w:r>
        <w:rPr>
          <w:rFonts w:hint="eastAsia"/>
        </w:rPr>
        <w:t>时之前将最终报价，以信封密封（加盖公章）的形式交至浙江师范大学附属中学资源管理中心（行政楼一楼</w:t>
      </w:r>
      <w:r>
        <w:rPr>
          <w:rFonts w:hint="eastAsia"/>
          <w:u w:val="single"/>
        </w:rPr>
        <w:t>10</w:t>
      </w:r>
      <w:r>
        <w:rPr>
          <w:rFonts w:hint="eastAsia"/>
          <w:u w:val="single"/>
          <w:lang w:val="en-US" w:eastAsia="zh-CN"/>
        </w:rPr>
        <w:t>7</w:t>
      </w:r>
      <w:r>
        <w:rPr>
          <w:rFonts w:hint="eastAsia"/>
        </w:rPr>
        <w:t>室），逾期作废。</w:t>
      </w:r>
    </w:p>
    <w:p w14:paraId="49EA345F">
      <w:pPr>
        <w:numPr>
          <w:ilvl w:val="0"/>
          <w:numId w:val="2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供应商在回收过程中应遵守相关法律法规，不得从事违法活动，若供应商在回收过程中违反法律法规，我校不承担任何责任。</w:t>
      </w:r>
    </w:p>
    <w:p w14:paraId="1A081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．报价为供应商所能承受的一次性、最终报价，以人民币为结算币种，费用包括自行</w:t>
      </w:r>
      <w:r>
        <w:rPr>
          <w:rFonts w:hint="eastAsia"/>
          <w:lang w:val="en-US" w:eastAsia="zh-CN"/>
        </w:rPr>
        <w:t>拆卸</w:t>
      </w:r>
      <w:r>
        <w:rPr>
          <w:rFonts w:hint="eastAsia"/>
          <w:lang w:eastAsia="zh-CN"/>
        </w:rPr>
        <w:t>、</w:t>
      </w:r>
      <w:r>
        <w:rPr>
          <w:rFonts w:hint="eastAsia"/>
        </w:rPr>
        <w:t>搬运等。</w:t>
      </w:r>
    </w:p>
    <w:p w14:paraId="0DF61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．询价成交原则：</w:t>
      </w:r>
      <w:r>
        <w:rPr>
          <w:rFonts w:hint="eastAsia"/>
          <w:b/>
          <w:bCs/>
          <w:lang w:val="en-US" w:eastAsia="zh-CN"/>
        </w:rPr>
        <w:t>最高价成交</w:t>
      </w:r>
      <w:r>
        <w:rPr>
          <w:rFonts w:hint="eastAsia"/>
          <w:b/>
          <w:bCs/>
        </w:rPr>
        <w:t>的原则确定成交商。</w:t>
      </w:r>
    </w:p>
    <w:p w14:paraId="435B0B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．</w:t>
      </w:r>
      <w:r>
        <w:rPr>
          <w:rFonts w:hint="eastAsia"/>
          <w:highlight w:val="yellow"/>
        </w:rPr>
        <w:t>付款</w:t>
      </w:r>
      <w:r>
        <w:rPr>
          <w:rFonts w:hint="eastAsia"/>
          <w:highlight w:val="yellow"/>
          <w:lang w:eastAsia="zh-CN"/>
        </w:rPr>
        <w:t>、</w:t>
      </w:r>
      <w:r>
        <w:rPr>
          <w:rFonts w:hint="eastAsia"/>
          <w:highlight w:val="yellow"/>
          <w:lang w:val="en-US" w:eastAsia="zh-CN"/>
        </w:rPr>
        <w:t>交货</w:t>
      </w:r>
      <w:r>
        <w:rPr>
          <w:rFonts w:hint="eastAsia"/>
          <w:highlight w:val="yellow"/>
        </w:rPr>
        <w:t>方式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确定成交商后签订合同，合同签订后，先付款至我校账户，再按时回收</w:t>
      </w:r>
      <w:r>
        <w:rPr>
          <w:rFonts w:hint="eastAsia"/>
          <w:highlight w:val="yellow"/>
        </w:rPr>
        <w:t>。</w:t>
      </w:r>
    </w:p>
    <w:p w14:paraId="0AB86D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．请在信封上分别注明询价编号、供应商联系人及电话。如发现有特殊情况务请在报价前先与我中心联系。</w:t>
      </w:r>
    </w:p>
    <w:p w14:paraId="7B43203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562" w:firstLineChars="200"/>
        <w:textAlignment w:val="auto"/>
        <w:rPr>
          <w:rFonts w:hint="eastAsia"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联系方式：</w:t>
      </w:r>
    </w:p>
    <w:p w14:paraId="30909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联系地址：浙江省金华市丹光西路518号</w:t>
      </w:r>
      <w:r>
        <w:rPr>
          <w:rFonts w:hint="eastAsia" w:ascii="Calibri" w:hAnsi="Calibri" w:eastAsia="宋体" w:cs="Times New Roman"/>
          <w:lang w:eastAsia="zh-CN"/>
        </w:rPr>
        <w:t>浙江师范大学附属中学</w:t>
      </w:r>
      <w:r>
        <w:rPr>
          <w:rFonts w:hint="eastAsia" w:ascii="Calibri" w:hAnsi="Calibri" w:eastAsia="宋体" w:cs="Times New Roman"/>
        </w:rPr>
        <w:t>资源管理中心（行政楼10</w:t>
      </w:r>
      <w:r>
        <w:rPr>
          <w:rFonts w:hint="eastAsia" w:ascii="Calibri" w:hAnsi="Calibri" w:eastAsia="宋体" w:cs="Times New Roman"/>
          <w:lang w:val="en-US" w:eastAsia="zh-CN"/>
        </w:rPr>
        <w:t>7</w:t>
      </w:r>
      <w:r>
        <w:rPr>
          <w:rFonts w:hint="eastAsia" w:ascii="Calibri" w:hAnsi="Calibri" w:eastAsia="宋体" w:cs="Times New Roman"/>
        </w:rPr>
        <w:t>）</w:t>
      </w:r>
    </w:p>
    <w:p w14:paraId="63F47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rPr>
          <w:rFonts w:hint="eastAsia"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邮政编码：321004</w:t>
      </w:r>
      <w:r>
        <w:rPr>
          <w:rFonts w:hint="eastAsia" w:ascii="Calibri" w:hAnsi="Calibri" w:eastAsia="宋体" w:cs="Times New Roman"/>
          <w:lang w:val="en-US" w:eastAsia="zh-CN"/>
        </w:rPr>
        <w:t xml:space="preserve">     </w:t>
      </w:r>
      <w:r>
        <w:rPr>
          <w:rFonts w:hint="eastAsia" w:ascii="Calibri" w:hAnsi="Calibri" w:eastAsia="宋体" w:cs="Times New Roman"/>
        </w:rPr>
        <w:t xml:space="preserve">项目联系人：王老师，电话：82291759          </w:t>
      </w:r>
    </w:p>
    <w:p w14:paraId="3930C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传真：0579-82282012</w:t>
      </w:r>
      <w:r>
        <w:rPr>
          <w:rFonts w:hint="eastAsia" w:ascii="Calibri" w:hAnsi="Calibri" w:eastAsia="宋体" w:cs="Times New Roman"/>
          <w:lang w:val="en-US" w:eastAsia="zh-CN"/>
        </w:rPr>
        <w:t xml:space="preserve">  </w:t>
      </w:r>
      <w:r>
        <w:rPr>
          <w:rFonts w:hint="eastAsia" w:ascii="Calibri" w:hAnsi="Calibri" w:eastAsia="宋体" w:cs="Times New Roman"/>
        </w:rPr>
        <w:t>技术答疑人：</w:t>
      </w:r>
      <w:r>
        <w:rPr>
          <w:rFonts w:hint="eastAsia" w:ascii="Calibri" w:hAnsi="Calibri" w:eastAsia="宋体" w:cs="Times New Roman"/>
          <w:lang w:val="en-US" w:eastAsia="zh-CN"/>
        </w:rPr>
        <w:t>金</w:t>
      </w:r>
      <w:r>
        <w:rPr>
          <w:rFonts w:hint="eastAsia" w:ascii="Calibri" w:hAnsi="Calibri" w:eastAsia="宋体" w:cs="Times New Roman"/>
        </w:rPr>
        <w:t>老师，电话：82291759</w:t>
      </w:r>
    </w:p>
    <w:p w14:paraId="75C78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420"/>
        <w:jc w:val="right"/>
        <w:textAlignment w:val="auto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  <w:lang w:eastAsia="zh-CN"/>
        </w:rPr>
        <w:t>浙江师范大学附属中学</w:t>
      </w:r>
      <w:r>
        <w:rPr>
          <w:rFonts w:hint="eastAsia" w:ascii="Calibri" w:hAnsi="Calibri" w:eastAsia="宋体" w:cs="Times New Roman"/>
        </w:rPr>
        <w:t>资源管理中心</w:t>
      </w:r>
    </w:p>
    <w:p w14:paraId="1B983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20</w:t>
      </w:r>
      <w:r>
        <w:rPr>
          <w:rFonts w:ascii="Calibri" w:hAnsi="Calibri" w:eastAsia="宋体" w:cs="Times New Roman"/>
        </w:rPr>
        <w:t>2</w:t>
      </w:r>
      <w:r>
        <w:rPr>
          <w:rFonts w:hint="eastAsia" w:ascii="Calibri" w:hAnsi="Calibri" w:eastAsia="宋体" w:cs="Times New Roman"/>
          <w:lang w:val="en-US" w:eastAsia="zh-CN"/>
        </w:rPr>
        <w:t>5</w:t>
      </w:r>
      <w:r>
        <w:rPr>
          <w:rFonts w:hint="eastAsia" w:ascii="Calibri" w:hAnsi="Calibri" w:eastAsia="宋体" w:cs="Times New Roman"/>
        </w:rPr>
        <w:t>年</w:t>
      </w:r>
      <w:r>
        <w:rPr>
          <w:rFonts w:hint="eastAsia" w:ascii="Calibri" w:hAnsi="Calibri" w:eastAsia="宋体" w:cs="Times New Roman"/>
          <w:lang w:val="en-US" w:eastAsia="zh-CN"/>
        </w:rPr>
        <w:t>7</w:t>
      </w:r>
      <w:r>
        <w:rPr>
          <w:rFonts w:hint="eastAsia" w:ascii="Calibri" w:hAnsi="Calibri" w:eastAsia="宋体" w:cs="Times New Roman"/>
        </w:rPr>
        <w:t>月</w:t>
      </w:r>
      <w:r>
        <w:rPr>
          <w:rFonts w:hint="eastAsia" w:ascii="Calibri" w:hAnsi="Calibri" w:eastAsia="宋体" w:cs="Times New Roman"/>
          <w:lang w:val="en-US" w:eastAsia="zh-CN"/>
        </w:rPr>
        <w:t>10</w:t>
      </w:r>
      <w:r>
        <w:rPr>
          <w:rFonts w:hint="eastAsia" w:ascii="Calibri" w:hAnsi="Calibri" w:eastAsia="宋体" w:cs="Times New Roman"/>
        </w:rPr>
        <w:t>日</w:t>
      </w:r>
    </w:p>
    <w:p w14:paraId="72368286">
      <w:pPr>
        <w:spacing w:line="276" w:lineRule="auto"/>
        <w:jc w:val="right"/>
        <w:rPr>
          <w:rFonts w:ascii="Calibri" w:hAnsi="Calibri" w:eastAsia="宋体" w:cs="Times New Roman"/>
        </w:rPr>
      </w:pPr>
    </w:p>
    <w:p w14:paraId="6782F0E9">
      <w:pPr>
        <w:rPr>
          <w:rFonts w:ascii="仿宋_GB2312" w:eastAsia="仿宋_GB2312"/>
          <w:b/>
          <w:bCs/>
          <w:color w:val="000000"/>
          <w:szCs w:val="36"/>
        </w:rPr>
      </w:pPr>
    </w:p>
    <w:p w14:paraId="7B83F339">
      <w:pPr>
        <w:rPr>
          <w:rFonts w:ascii="仿宋_GB2312" w:eastAsia="仿宋_GB2312"/>
          <w:b/>
          <w:bCs/>
          <w:color w:val="000000"/>
          <w:szCs w:val="36"/>
        </w:rPr>
      </w:pPr>
      <w:r>
        <w:rPr>
          <w:rFonts w:ascii="仿宋_GB2312" w:eastAsia="仿宋_GB2312"/>
          <w:b/>
          <w:bCs/>
          <w:color w:val="000000"/>
          <w:szCs w:val="36"/>
        </w:rPr>
        <w:br w:type="page"/>
      </w:r>
    </w:p>
    <w:p w14:paraId="0F516FF6">
      <w:pPr>
        <w:pStyle w:val="5"/>
        <w:spacing w:line="300" w:lineRule="auto"/>
        <w:jc w:val="both"/>
        <w:rPr>
          <w:rFonts w:ascii="仿宋_GB2312" w:eastAsia="仿宋_GB2312"/>
          <w:b/>
          <w:bCs/>
          <w:color w:val="000000"/>
          <w:szCs w:val="36"/>
        </w:rPr>
      </w:pPr>
      <w:r>
        <w:rPr>
          <w:rFonts w:ascii="仿宋_GB2312" w:eastAsia="仿宋_GB2312"/>
          <w:b/>
          <w:bCs/>
          <w:color w:val="000000"/>
          <w:szCs w:val="36"/>
        </w:rPr>
        <w:t>附件一：</w:t>
      </w:r>
    </w:p>
    <w:p w14:paraId="1DAC9FE9">
      <w:pPr>
        <w:pStyle w:val="5"/>
        <w:spacing w:line="300" w:lineRule="auto"/>
        <w:jc w:val="center"/>
        <w:rPr>
          <w:rFonts w:ascii="仿宋_GB2312" w:eastAsia="仿宋_GB2312"/>
          <w:b/>
          <w:bCs/>
          <w:color w:val="000000"/>
          <w:sz w:val="36"/>
          <w:szCs w:val="36"/>
        </w:rPr>
      </w:pPr>
    </w:p>
    <w:p w14:paraId="1C0CFDF4">
      <w:pPr>
        <w:pStyle w:val="5"/>
        <w:spacing w:line="300" w:lineRule="auto"/>
        <w:jc w:val="center"/>
        <w:rPr>
          <w:rFonts w:ascii="仿宋_GB2312" w:eastAsia="仿宋_GB2312"/>
          <w:b/>
          <w:bCs/>
          <w:color w:val="000000"/>
          <w:sz w:val="36"/>
          <w:szCs w:val="36"/>
        </w:rPr>
      </w:pPr>
      <w:r>
        <w:rPr>
          <w:rFonts w:ascii="仿宋_GB2312" w:eastAsia="仿宋_GB2312"/>
          <w:b/>
          <w:bCs/>
          <w:color w:val="000000"/>
          <w:sz w:val="36"/>
          <w:szCs w:val="36"/>
        </w:rPr>
        <w:t>报 价 一 览 表</w:t>
      </w:r>
    </w:p>
    <w:p w14:paraId="14702C3B">
      <w:pPr>
        <w:pStyle w:val="5"/>
        <w:spacing w:line="300" w:lineRule="auto"/>
        <w:jc w:val="center"/>
        <w:rPr>
          <w:rFonts w:hint="default" w:ascii="仿宋_GB2312" w:eastAsia="仿宋_GB2312"/>
          <w:b/>
          <w:bCs/>
          <w:color w:val="000000"/>
          <w:sz w:val="36"/>
          <w:szCs w:val="36"/>
        </w:rPr>
      </w:pPr>
    </w:p>
    <w:p w14:paraId="42CDF3A8">
      <w:pPr>
        <w:spacing w:line="300" w:lineRule="auto"/>
        <w:rPr>
          <w:rFonts w:hint="eastAsia"/>
          <w:kern w:val="0"/>
          <w:sz w:val="24"/>
          <w:szCs w:val="24"/>
        </w:rPr>
      </w:pPr>
      <w:r>
        <w:rPr>
          <w:kern w:val="0"/>
          <w:sz w:val="24"/>
          <w:szCs w:val="24"/>
        </w:rPr>
        <w:t>项目名称：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single"/>
          <w:lang w:val="en-US" w:eastAsia="zh-CN"/>
        </w:rPr>
        <w:t>旧桌椅书架柜子等回收项目</w:t>
      </w:r>
      <w:r>
        <w:rPr>
          <w:rFonts w:hint="eastAsia"/>
          <w:kern w:val="0"/>
          <w:sz w:val="24"/>
          <w:szCs w:val="24"/>
        </w:rPr>
        <w:t xml:space="preserve"> </w:t>
      </w:r>
    </w:p>
    <w:p w14:paraId="1331D434">
      <w:pPr>
        <w:spacing w:line="300" w:lineRule="auto"/>
        <w:rPr>
          <w:rFonts w:hint="default" w:ascii="仿宋_GB2312" w:hAnsi="Calibri" w:eastAsia="仿宋_GB2312" w:cs="Times New Roman"/>
          <w:color w:val="000000"/>
          <w:lang w:val="en-US"/>
        </w:rPr>
      </w:pPr>
      <w:r>
        <w:rPr>
          <w:rFonts w:hint="eastAsia"/>
          <w:kern w:val="0"/>
          <w:sz w:val="24"/>
          <w:szCs w:val="24"/>
        </w:rPr>
        <w:t>项目编</w:t>
      </w:r>
      <w:r>
        <w:rPr>
          <w:rFonts w:hint="eastAsia"/>
          <w:kern w:val="0"/>
          <w:sz w:val="24"/>
          <w:szCs w:val="24"/>
          <w:lang w:val="en-US" w:eastAsia="zh-CN"/>
        </w:rPr>
        <w:t>号：</w:t>
      </w:r>
      <w:r>
        <w:rPr>
          <w:rFonts w:hint="eastAsia"/>
          <w:kern w:val="0"/>
          <w:sz w:val="24"/>
          <w:szCs w:val="24"/>
          <w:u w:val="single"/>
          <w:lang w:eastAsia="zh-CN"/>
        </w:rPr>
        <w:t>XJ202</w:t>
      </w:r>
      <w:r>
        <w:rPr>
          <w:rFonts w:hint="eastAsia"/>
          <w:kern w:val="0"/>
          <w:sz w:val="24"/>
          <w:szCs w:val="24"/>
          <w:u w:val="single"/>
          <w:lang w:val="en-US" w:eastAsia="zh-CN"/>
        </w:rPr>
        <w:t>50710</w:t>
      </w:r>
    </w:p>
    <w:p w14:paraId="66974C01">
      <w:pPr>
        <w:spacing w:line="300" w:lineRule="auto"/>
        <w:rPr>
          <w:rFonts w:hint="eastAsia" w:ascii="仿宋_GB2312" w:hAnsi="Calibri" w:eastAsia="仿宋_GB2312" w:cs="Times New Roman"/>
          <w:color w:val="000000"/>
        </w:rPr>
      </w:pPr>
    </w:p>
    <w:p w14:paraId="6EF6A55C">
      <w:pPr>
        <w:ind w:right="42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报价：</w:t>
      </w:r>
    </w:p>
    <w:p w14:paraId="4D1BA2EE">
      <w:pPr>
        <w:pStyle w:val="2"/>
        <w:ind w:left="0" w:leftChars="0" w:firstLine="0" w:firstLineChars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人民币（大写）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u w:val="single"/>
          <w:lang w:val="en-US" w:eastAsia="zh-CN" w:bidi="ar-SA"/>
        </w:rPr>
        <w:t xml:space="preserve">                            （¥            ）</w:t>
      </w:r>
    </w:p>
    <w:p w14:paraId="12F32242">
      <w:pPr>
        <w:pStyle w:val="2"/>
        <w:rPr>
          <w:rFonts w:hint="eastAsia"/>
          <w:lang w:val="en-US" w:eastAsia="zh-CN"/>
        </w:rPr>
      </w:pPr>
    </w:p>
    <w:p w14:paraId="2A91FBF9">
      <w:pPr>
        <w:spacing w:line="300" w:lineRule="auto"/>
        <w:rPr>
          <w:rFonts w:ascii="仿宋_GB2312" w:hAnsi="Calibri" w:eastAsia="仿宋_GB2312" w:cs="Times New Roman"/>
          <w:color w:val="000000"/>
          <w:u w:val="single"/>
        </w:rPr>
      </w:pPr>
      <w:r>
        <w:rPr>
          <w:rFonts w:hint="eastAsia" w:ascii="仿宋_GB2312" w:hAnsi="Calibri" w:eastAsia="仿宋_GB2312" w:cs="Times New Roman"/>
          <w:color w:val="000000"/>
        </w:rPr>
        <w:t xml:space="preserve">供应商名称（盖章）： </w:t>
      </w:r>
      <w:r>
        <w:rPr>
          <w:rFonts w:hint="eastAsia" w:ascii="仿宋_GB2312" w:hAnsi="Calibri" w:eastAsia="仿宋_GB2312" w:cs="Times New Roman"/>
          <w:color w:val="000000"/>
          <w:u w:val="single"/>
        </w:rPr>
        <w:t xml:space="preserve">                       </w:t>
      </w:r>
      <w:r>
        <w:rPr>
          <w:rFonts w:hint="eastAsia" w:ascii="仿宋_GB2312" w:hAnsi="Calibri" w:eastAsia="仿宋_GB2312" w:cs="Times New Roman"/>
          <w:color w:val="000000"/>
        </w:rPr>
        <w:t xml:space="preserve">  日  期: </w:t>
      </w:r>
      <w:r>
        <w:rPr>
          <w:rFonts w:hint="eastAsia" w:ascii="仿宋_GB2312" w:hAnsi="Calibri" w:eastAsia="仿宋_GB2312" w:cs="Times New Roman"/>
          <w:color w:val="000000"/>
          <w:u w:val="single"/>
        </w:rPr>
        <w:t xml:space="preserve">                        </w:t>
      </w:r>
    </w:p>
    <w:p w14:paraId="29C9D696">
      <w:pPr>
        <w:spacing w:line="300" w:lineRule="auto"/>
        <w:rPr>
          <w:rFonts w:ascii="仿宋_GB2312" w:hAnsi="Calibri" w:eastAsia="仿宋_GB2312" w:cs="Times New Roman"/>
          <w:color w:val="000000"/>
          <w:u w:val="single"/>
        </w:rPr>
      </w:pPr>
      <w:r>
        <w:rPr>
          <w:rFonts w:hint="eastAsia" w:ascii="仿宋_GB2312" w:hAnsi="Calibri" w:eastAsia="仿宋_GB2312" w:cs="Times New Roman"/>
          <w:color w:val="000000"/>
        </w:rPr>
        <w:t xml:space="preserve">代表（签名）： </w:t>
      </w:r>
      <w:r>
        <w:rPr>
          <w:rFonts w:hint="eastAsia" w:ascii="仿宋_GB2312" w:hAnsi="Calibri" w:eastAsia="仿宋_GB2312" w:cs="Times New Roman"/>
          <w:color w:val="000000"/>
          <w:u w:val="single"/>
        </w:rPr>
        <w:t xml:space="preserve">                        </w:t>
      </w:r>
      <w:r>
        <w:rPr>
          <w:rFonts w:hint="eastAsia" w:ascii="仿宋_GB2312" w:hAnsi="Calibri" w:eastAsia="仿宋_GB2312" w:cs="Times New Roman"/>
          <w:color w:val="000000"/>
          <w:u w:val="single"/>
          <w:lang w:val="en-US" w:eastAsia="zh-CN"/>
        </w:rPr>
        <w:t xml:space="preserve">    </w:t>
      </w:r>
      <w:r>
        <w:rPr>
          <w:rFonts w:hint="eastAsia" w:ascii="仿宋_GB2312" w:hAnsi="Calibri" w:eastAsia="仿宋_GB2312" w:cs="Times New Roman"/>
          <w:color w:val="000000"/>
          <w:u w:val="single"/>
        </w:rPr>
        <w:t xml:space="preserve"> </w:t>
      </w:r>
      <w:r>
        <w:rPr>
          <w:rFonts w:hint="eastAsia" w:ascii="仿宋_GB2312" w:hAnsi="Calibri" w:eastAsia="仿宋_GB2312" w:cs="Times New Roman"/>
          <w:color w:val="000000"/>
        </w:rPr>
        <w:t xml:space="preserve">  职  务: </w:t>
      </w:r>
      <w:r>
        <w:rPr>
          <w:rFonts w:hint="eastAsia" w:ascii="仿宋_GB2312" w:hAnsi="Calibri" w:eastAsia="仿宋_GB2312" w:cs="Times New Roman"/>
          <w:color w:val="000000"/>
          <w:u w:val="single"/>
        </w:rPr>
        <w:t xml:space="preserve">                        </w:t>
      </w:r>
    </w:p>
    <w:p w14:paraId="63D00292">
      <w:pPr>
        <w:spacing w:line="300" w:lineRule="auto"/>
        <w:rPr>
          <w:rFonts w:ascii="仿宋_GB2312" w:hAnsi="Calibri" w:eastAsia="仿宋_GB2312" w:cs="Times New Roman"/>
          <w:b/>
          <w:bCs/>
          <w:color w:val="000000"/>
          <w:u w:val="single"/>
        </w:rPr>
      </w:pPr>
      <w:r>
        <w:rPr>
          <w:rFonts w:hint="eastAsia" w:ascii="仿宋_GB2312" w:hAnsi="Calibri" w:eastAsia="仿宋_GB2312" w:cs="Times New Roman"/>
          <w:color w:val="000000"/>
        </w:rPr>
        <w:t>电  话：</w:t>
      </w:r>
      <w:r>
        <w:rPr>
          <w:rFonts w:hint="eastAsia" w:ascii="仿宋_GB2312" w:hAnsi="Calibri" w:eastAsia="仿宋_GB2312" w:cs="Times New Roman"/>
          <w:color w:val="000000"/>
          <w:u w:val="single"/>
        </w:rPr>
        <w:t xml:space="preserve">            </w:t>
      </w:r>
      <w:r>
        <w:rPr>
          <w:rFonts w:hint="eastAsia" w:ascii="仿宋_GB2312" w:hAnsi="Calibri" w:eastAsia="仿宋_GB2312" w:cs="Times New Roman"/>
          <w:color w:val="000000"/>
          <w:u w:val="single"/>
          <w:lang w:val="en-US" w:eastAsia="zh-CN"/>
        </w:rPr>
        <w:t xml:space="preserve"> </w:t>
      </w:r>
      <w:r>
        <w:rPr>
          <w:rFonts w:hint="eastAsia" w:ascii="仿宋_GB2312" w:hAnsi="Calibri" w:eastAsia="仿宋_GB2312" w:cs="Times New Roman"/>
          <w:color w:val="000000"/>
          <w:u w:val="single"/>
        </w:rPr>
        <w:t xml:space="preserve">   </w:t>
      </w:r>
      <w:r>
        <w:rPr>
          <w:rFonts w:hint="eastAsia" w:ascii="仿宋_GB2312" w:hAnsi="Calibri" w:eastAsia="仿宋_GB2312" w:cs="Times New Roman"/>
          <w:color w:val="000000"/>
        </w:rPr>
        <w:t xml:space="preserve">  传  真：</w:t>
      </w:r>
      <w:r>
        <w:rPr>
          <w:rFonts w:hint="eastAsia" w:ascii="仿宋_GB2312" w:hAnsi="Calibri" w:eastAsia="仿宋_GB2312" w:cs="Times New Roman"/>
          <w:color w:val="000000"/>
          <w:u w:val="single"/>
        </w:rPr>
        <w:t xml:space="preserve">          </w:t>
      </w:r>
      <w:r>
        <w:rPr>
          <w:rFonts w:hint="eastAsia" w:ascii="仿宋_GB2312" w:hAnsi="Calibri" w:eastAsia="仿宋_GB2312" w:cs="Times New Roman"/>
          <w:color w:val="000000"/>
        </w:rPr>
        <w:t xml:space="preserve">  手  机：</w:t>
      </w:r>
      <w:r>
        <w:rPr>
          <w:rFonts w:hint="eastAsia" w:ascii="仿宋_GB2312" w:hAnsi="Calibri" w:eastAsia="仿宋_GB2312" w:cs="Times New Roman"/>
          <w:color w:val="000000"/>
          <w:u w:val="single"/>
        </w:rPr>
        <w:t xml:space="preserve">                        </w:t>
      </w:r>
    </w:p>
    <w:p w14:paraId="32A97794">
      <w:pPr>
        <w:pStyle w:val="5"/>
        <w:spacing w:line="300" w:lineRule="auto"/>
        <w:jc w:val="both"/>
        <w:rPr>
          <w:rFonts w:hint="default" w:ascii="仿宋_GB2312" w:eastAsia="仿宋_GB2312"/>
          <w:b/>
          <w:bCs/>
          <w:color w:val="000000"/>
        </w:rPr>
      </w:pPr>
      <w:r>
        <w:rPr>
          <w:rFonts w:ascii="仿宋_GB2312" w:eastAsia="仿宋_GB2312"/>
          <w:b/>
          <w:bCs/>
          <w:color w:val="000000"/>
        </w:rPr>
        <w:t>备注：</w:t>
      </w:r>
    </w:p>
    <w:p w14:paraId="63DF541B">
      <w:pPr>
        <w:spacing w:line="300" w:lineRule="auto"/>
        <w:ind w:firstLine="420" w:firstLineChars="200"/>
        <w:rPr>
          <w:rFonts w:ascii="仿宋_GB2312" w:hAnsi="宋体" w:eastAsia="仿宋_GB2312" w:cs="Times New Roman"/>
          <w:color w:val="000000"/>
        </w:rPr>
      </w:pPr>
      <w:r>
        <w:rPr>
          <w:rFonts w:hint="eastAsia" w:ascii="仿宋_GB2312" w:hAnsi="Calibri" w:eastAsia="仿宋_GB2312" w:cs="Times New Roman"/>
          <w:color w:val="000000"/>
        </w:rPr>
        <w:t>1.</w:t>
      </w:r>
      <w:r>
        <w:rPr>
          <w:rFonts w:hint="eastAsia" w:ascii="仿宋_GB2312" w:hAnsi="宋体" w:eastAsia="仿宋_GB2312" w:cs="Times New Roman"/>
          <w:color w:val="000000"/>
        </w:rPr>
        <w:t>报价为供应商所能承受的最</w:t>
      </w:r>
      <w:r>
        <w:rPr>
          <w:rFonts w:hint="eastAsia" w:ascii="仿宋_GB2312" w:hAnsi="宋体" w:eastAsia="仿宋_GB2312" w:cs="Times New Roman"/>
          <w:color w:val="000000"/>
          <w:lang w:val="en-US" w:eastAsia="zh-CN"/>
        </w:rPr>
        <w:t>高</w:t>
      </w:r>
      <w:r>
        <w:rPr>
          <w:rFonts w:hint="eastAsia" w:ascii="仿宋_GB2312" w:hAnsi="宋体" w:eastAsia="仿宋_GB2312" w:cs="Times New Roman"/>
          <w:color w:val="000000"/>
        </w:rPr>
        <w:t>报价，以人民币为结算币种，含直接费、间接费、规费、利润、税金等所有费用。</w:t>
      </w:r>
    </w:p>
    <w:p w14:paraId="663DA7BD">
      <w:pPr>
        <w:pStyle w:val="5"/>
        <w:spacing w:line="300" w:lineRule="auto"/>
        <w:ind w:firstLine="420" w:firstLineChars="200"/>
        <w:jc w:val="both"/>
        <w:rPr>
          <w:rFonts w:hint="default" w:ascii="仿宋_GB2312" w:eastAsia="仿宋_GB2312"/>
          <w:b/>
          <w:bCs/>
          <w:color w:val="000000"/>
          <w:sz w:val="44"/>
          <w:szCs w:val="24"/>
        </w:rPr>
      </w:pPr>
      <w:r>
        <w:rPr>
          <w:rFonts w:ascii="仿宋_GB2312" w:eastAsia="仿宋_GB2312"/>
          <w:color w:val="000000"/>
        </w:rPr>
        <w:t>2.此表可在不改变格式的情况下自行制作,所填内容不得手写（除</w:t>
      </w:r>
      <w:r>
        <w:rPr>
          <w:rFonts w:ascii="仿宋_GB2312" w:eastAsia="仿宋_GB2312"/>
          <w:bCs/>
        </w:rPr>
        <w:t>签名</w:t>
      </w:r>
      <w:r>
        <w:rPr>
          <w:rFonts w:ascii="仿宋_GB2312" w:eastAsia="仿宋_GB2312"/>
          <w:color w:val="000000"/>
        </w:rPr>
        <w:t>外）,都必须打印。</w:t>
      </w:r>
    </w:p>
    <w:p w14:paraId="46EA1A0B">
      <w:pPr>
        <w:pStyle w:val="5"/>
        <w:spacing w:line="300" w:lineRule="auto"/>
        <w:ind w:left="5250" w:firstLine="420" w:firstLineChars="200"/>
        <w:rPr>
          <w:rFonts w:hint="default" w:ascii="仿宋_GB2312" w:eastAsia="仿宋_GB2312"/>
          <w:color w:val="000000"/>
        </w:rPr>
      </w:pPr>
    </w:p>
    <w:p w14:paraId="59B8DE8A">
      <w:pPr>
        <w:rPr>
          <w:rFonts w:hint="default"/>
          <w:lang w:val="en-US" w:eastAsia="zh-CN"/>
        </w:rPr>
      </w:pPr>
    </w:p>
    <w:sectPr>
      <w:pgSz w:w="11906" w:h="16838"/>
      <w:pgMar w:top="1100" w:right="1349" w:bottom="1043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A60A11"/>
    <w:multiLevelType w:val="singleLevel"/>
    <w:tmpl w:val="D2A60A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5592ADE"/>
    <w:multiLevelType w:val="singleLevel"/>
    <w:tmpl w:val="F5592ADE"/>
    <w:lvl w:ilvl="0" w:tentative="0">
      <w:start w:val="2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yYzQyNjliMTA4MDM2ZjUxNmQwZTFkYTNhMmFmOWIifQ=="/>
    <w:docVar w:name="KSO_WPS_MARK_KEY" w:val="3012cbc8-1933-48b5-8eec-4ca74251a10e"/>
  </w:docVars>
  <w:rsids>
    <w:rsidRoot w:val="004E78BD"/>
    <w:rsid w:val="000474C9"/>
    <w:rsid w:val="000D4035"/>
    <w:rsid w:val="000F13A1"/>
    <w:rsid w:val="003C0808"/>
    <w:rsid w:val="004405DA"/>
    <w:rsid w:val="004E78BD"/>
    <w:rsid w:val="006956DC"/>
    <w:rsid w:val="006C2B20"/>
    <w:rsid w:val="007440A1"/>
    <w:rsid w:val="00792A9E"/>
    <w:rsid w:val="00822BCC"/>
    <w:rsid w:val="00853192"/>
    <w:rsid w:val="00853200"/>
    <w:rsid w:val="00867492"/>
    <w:rsid w:val="009522B6"/>
    <w:rsid w:val="0095711D"/>
    <w:rsid w:val="00A7614B"/>
    <w:rsid w:val="00C9413F"/>
    <w:rsid w:val="00D222BF"/>
    <w:rsid w:val="00D25E27"/>
    <w:rsid w:val="00D3520D"/>
    <w:rsid w:val="00DB22D7"/>
    <w:rsid w:val="00EA05E7"/>
    <w:rsid w:val="00EF14ED"/>
    <w:rsid w:val="00F30EB1"/>
    <w:rsid w:val="00FA47B8"/>
    <w:rsid w:val="025D4D8E"/>
    <w:rsid w:val="042E0790"/>
    <w:rsid w:val="069F7723"/>
    <w:rsid w:val="0744019D"/>
    <w:rsid w:val="07750484"/>
    <w:rsid w:val="07995D19"/>
    <w:rsid w:val="07B83283"/>
    <w:rsid w:val="09C90162"/>
    <w:rsid w:val="09F71624"/>
    <w:rsid w:val="0A5E4F52"/>
    <w:rsid w:val="0B0A35F5"/>
    <w:rsid w:val="0C252478"/>
    <w:rsid w:val="0C40200C"/>
    <w:rsid w:val="0DEE4761"/>
    <w:rsid w:val="0DFC4B6F"/>
    <w:rsid w:val="0E9438E5"/>
    <w:rsid w:val="0FBF344F"/>
    <w:rsid w:val="10776169"/>
    <w:rsid w:val="15A20816"/>
    <w:rsid w:val="161C6D07"/>
    <w:rsid w:val="174E6743"/>
    <w:rsid w:val="17F90C5D"/>
    <w:rsid w:val="188B43F7"/>
    <w:rsid w:val="1C986C96"/>
    <w:rsid w:val="1D295A31"/>
    <w:rsid w:val="1D7511B1"/>
    <w:rsid w:val="20B474AE"/>
    <w:rsid w:val="2174204F"/>
    <w:rsid w:val="21E87D78"/>
    <w:rsid w:val="22280ABD"/>
    <w:rsid w:val="23696C97"/>
    <w:rsid w:val="23E05BDF"/>
    <w:rsid w:val="243E45C7"/>
    <w:rsid w:val="247654BD"/>
    <w:rsid w:val="253D662D"/>
    <w:rsid w:val="258B3C3B"/>
    <w:rsid w:val="26EB6E73"/>
    <w:rsid w:val="2A816FBC"/>
    <w:rsid w:val="2B1D156B"/>
    <w:rsid w:val="2F336445"/>
    <w:rsid w:val="2FDB37E6"/>
    <w:rsid w:val="30C916F8"/>
    <w:rsid w:val="32B109B7"/>
    <w:rsid w:val="32F83869"/>
    <w:rsid w:val="333F3E87"/>
    <w:rsid w:val="342C425D"/>
    <w:rsid w:val="34DB3164"/>
    <w:rsid w:val="366D3095"/>
    <w:rsid w:val="368C2F70"/>
    <w:rsid w:val="377E0FED"/>
    <w:rsid w:val="37987DEF"/>
    <w:rsid w:val="38B500FC"/>
    <w:rsid w:val="38D8249D"/>
    <w:rsid w:val="3BBF5F0D"/>
    <w:rsid w:val="40735BE8"/>
    <w:rsid w:val="42297A1D"/>
    <w:rsid w:val="433D4E2C"/>
    <w:rsid w:val="434929F0"/>
    <w:rsid w:val="435766B4"/>
    <w:rsid w:val="446B0669"/>
    <w:rsid w:val="45CE71A6"/>
    <w:rsid w:val="46AB7443"/>
    <w:rsid w:val="474F6D28"/>
    <w:rsid w:val="47C13B26"/>
    <w:rsid w:val="4AD94B37"/>
    <w:rsid w:val="4B2477C4"/>
    <w:rsid w:val="4C820823"/>
    <w:rsid w:val="4E796078"/>
    <w:rsid w:val="51D90EA9"/>
    <w:rsid w:val="53E61DF3"/>
    <w:rsid w:val="558C48E3"/>
    <w:rsid w:val="57A367EF"/>
    <w:rsid w:val="57EE76DD"/>
    <w:rsid w:val="585D4315"/>
    <w:rsid w:val="586C4558"/>
    <w:rsid w:val="5A4C4641"/>
    <w:rsid w:val="5A7A2F5C"/>
    <w:rsid w:val="5AC31D67"/>
    <w:rsid w:val="5B6559BA"/>
    <w:rsid w:val="5BBF69D8"/>
    <w:rsid w:val="5D301FF8"/>
    <w:rsid w:val="5E3A5313"/>
    <w:rsid w:val="5E51061F"/>
    <w:rsid w:val="64205253"/>
    <w:rsid w:val="6528731F"/>
    <w:rsid w:val="6598698C"/>
    <w:rsid w:val="65C240C8"/>
    <w:rsid w:val="66EB307D"/>
    <w:rsid w:val="66FB3677"/>
    <w:rsid w:val="68A01633"/>
    <w:rsid w:val="68B43ADD"/>
    <w:rsid w:val="6B983EED"/>
    <w:rsid w:val="6BEA3CBA"/>
    <w:rsid w:val="709A5CAE"/>
    <w:rsid w:val="70C5448E"/>
    <w:rsid w:val="713B6E93"/>
    <w:rsid w:val="71864485"/>
    <w:rsid w:val="71D7318D"/>
    <w:rsid w:val="734E6429"/>
    <w:rsid w:val="74B44E65"/>
    <w:rsid w:val="760C31AA"/>
    <w:rsid w:val="77272CC4"/>
    <w:rsid w:val="775F37AE"/>
    <w:rsid w:val="77712E26"/>
    <w:rsid w:val="77786007"/>
    <w:rsid w:val="77A000C5"/>
    <w:rsid w:val="77E12686"/>
    <w:rsid w:val="79FD7150"/>
    <w:rsid w:val="7A283229"/>
    <w:rsid w:val="7A7D7E32"/>
    <w:rsid w:val="7AB705A7"/>
    <w:rsid w:val="7ADA78AC"/>
    <w:rsid w:val="7C7B2E38"/>
    <w:rsid w:val="7D050953"/>
    <w:rsid w:val="7D387160"/>
    <w:rsid w:val="7E5E34CB"/>
    <w:rsid w:val="7EF40C80"/>
    <w:rsid w:val="7F1F529A"/>
    <w:rsid w:val="7FD6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qFormat="1" w:unhideWhenUsed="0" w:uiPriority="99" w:semiHidden="0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4">
    <w:name w:val="Block Text"/>
    <w:basedOn w:val="1"/>
    <w:qFormat/>
    <w:uiPriority w:val="99"/>
    <w:pPr>
      <w:widowControl w:val="0"/>
      <w:spacing w:before="120" w:after="120" w:line="360" w:lineRule="auto"/>
      <w:ind w:left="525" w:right="202"/>
      <w:jc w:val="both"/>
    </w:pPr>
    <w:rPr>
      <w:rFonts w:ascii="宋体" w:hAnsi="宋体" w:eastAsia="宋体" w:cs="Times New Roman"/>
      <w:spacing w:val="-4"/>
      <w:kern w:val="2"/>
      <w:sz w:val="24"/>
      <w:szCs w:val="20"/>
      <w:lang w:val="en-US" w:eastAsia="zh-CN" w:bidi="ar-SA"/>
    </w:rPr>
  </w:style>
  <w:style w:type="paragraph" w:styleId="5">
    <w:name w:val="Plain Text"/>
    <w:basedOn w:val="1"/>
    <w:link w:val="17"/>
    <w:qFormat/>
    <w:uiPriority w:val="0"/>
    <w:pPr>
      <w:widowControl/>
      <w:overflowPunct w:val="0"/>
      <w:autoSpaceDE w:val="0"/>
      <w:autoSpaceDN w:val="0"/>
      <w:adjustRightInd w:val="0"/>
      <w:jc w:val="left"/>
    </w:pPr>
    <w:rPr>
      <w:rFonts w:hint="eastAsia" w:ascii="宋体" w:hAnsi="Courier New" w:eastAsia="宋体" w:cs="Times New Roman"/>
      <w:kern w:val="0"/>
      <w:szCs w:val="21"/>
    </w:rPr>
  </w:style>
  <w:style w:type="paragraph" w:styleId="6">
    <w:name w:val="Body Text Indent 2"/>
    <w:basedOn w:val="1"/>
    <w:link w:val="19"/>
    <w:qFormat/>
    <w:uiPriority w:val="0"/>
    <w:pPr>
      <w:ind w:firstLine="2187" w:firstLineChars="495"/>
    </w:pPr>
    <w:rPr>
      <w:b/>
      <w:bCs/>
      <w:sz w:val="44"/>
      <w:szCs w:val="24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mbria" w:hAnsi="黑体" w:eastAsia="宋体" w:cs="Cambria"/>
      <w:color w:val="000000"/>
      <w:sz w:val="24"/>
      <w:szCs w:val="24"/>
      <w:lang w:val="en-US" w:eastAsia="zh-CN" w:bidi="ar-SA"/>
    </w:rPr>
  </w:style>
  <w:style w:type="character" w:customStyle="1" w:styleId="15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7">
    <w:name w:val="纯文本 字符"/>
    <w:basedOn w:val="12"/>
    <w:link w:val="5"/>
    <w:qFormat/>
    <w:uiPriority w:val="0"/>
    <w:rPr>
      <w:rFonts w:ascii="宋体" w:hAnsi="Courier New" w:eastAsia="宋体" w:cs="Times New Roman"/>
      <w:kern w:val="0"/>
      <w:szCs w:val="21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正文文本缩进 2 字符"/>
    <w:link w:val="6"/>
    <w:qFormat/>
    <w:uiPriority w:val="0"/>
    <w:rPr>
      <w:b/>
      <w:bCs/>
      <w:sz w:val="44"/>
      <w:szCs w:val="24"/>
    </w:rPr>
  </w:style>
  <w:style w:type="character" w:customStyle="1" w:styleId="20">
    <w:name w:val="正文文本缩进 2 Char1"/>
    <w:basedOn w:val="12"/>
    <w:semiHidden/>
    <w:qFormat/>
    <w:uiPriority w:val="99"/>
  </w:style>
  <w:style w:type="table" w:customStyle="1" w:styleId="21">
    <w:name w:val="网格型1"/>
    <w:basedOn w:val="10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">
    <w:name w:val="font1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3">
    <w:name w:val="font0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1050</Words>
  <Characters>1131</Characters>
  <Lines>14</Lines>
  <Paragraphs>4</Paragraphs>
  <TotalTime>1</TotalTime>
  <ScaleCrop>false</ScaleCrop>
  <LinksUpToDate>false</LinksUpToDate>
  <CharactersWithSpaces>1373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2021-01-25T02:42:00Z</dcterms:created>
  <dc:creator>JHEZ</dc:creator>
  <cp:lastModifiedBy>刘阳升</cp:lastModifiedBy>
  <dcterms:modified xsi:type="dcterms:W3CDTF">2025-07-11T01:14:59Z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96F18289FA2444EBAC56D95B00C787C9</vt:lpwstr>
  </property>
  <property fmtid="{D5CDD505-2E9C-101B-9397-08002B2CF9AE}" pid="4" name="KSOTemplateDocerSaveRecord">
    <vt:lpwstr>eyJoZGlkIjoiM2EyYzQyNjliMTA4MDM2ZjUxNmQwZTFkYTNhMmFmOWIiLCJ1c2VySWQiOiIxNDc3MDY2NzU2In0=</vt:lpwstr>
  </property>
</Properties>
</file>